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755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755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7550" w:type="dxa"/>
          </w:tcPr>
          <w:p w:rsidR="00644EE2" w:rsidRPr="00705A73" w:rsidRDefault="007823BC" w:rsidP="00200100">
            <w:pPr>
              <w:shd w:val="clear" w:color="auto" w:fill="FFFFFF"/>
              <w:tabs>
                <w:tab w:val="left" w:pos="3544"/>
              </w:tabs>
              <w:rPr>
                <w:rFonts w:ascii="Arial Narrow" w:eastAsia="Times New Roman" w:hAnsi="Arial Narrow" w:cs="Times New Roman"/>
                <w:lang w:eastAsia="pt-BR"/>
              </w:rPr>
            </w:pPr>
            <w:r w:rsidRPr="005B0136">
              <w:rPr>
                <w:rFonts w:ascii="Arial Narrow" w:eastAsia="Times New Roman" w:hAnsi="Arial Narrow" w:cs="Times New Roman"/>
                <w:lang w:eastAsia="pt-BR"/>
              </w:rPr>
              <w:t>Considerando</w:t>
            </w:r>
            <w:r w:rsidR="008F1137" w:rsidRPr="005B0136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200100">
              <w:rPr>
                <w:rFonts w:ascii="Arial Narrow" w:eastAsia="Times New Roman" w:hAnsi="Arial Narrow" w:cs="Times New Roman"/>
                <w:lang w:eastAsia="pt-BR"/>
              </w:rPr>
              <w:t>como pauta o a</w:t>
            </w:r>
            <w:r w:rsidR="005B0136" w:rsidRPr="005B0136">
              <w:rPr>
                <w:rFonts w:ascii="Arial Narrow" w:eastAsia="Times New Roman" w:hAnsi="Arial Narrow" w:cs="Times New Roman"/>
                <w:lang w:eastAsia="pt-BR"/>
              </w:rPr>
              <w:t>tendimento virtual do CAU/AP;</w:t>
            </w:r>
            <w:r w:rsidR="005B0136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5B0136" w:rsidRPr="005B0136">
              <w:rPr>
                <w:rFonts w:ascii="Arial Narrow" w:eastAsia="Times New Roman" w:hAnsi="Arial Narrow" w:cs="Times New Roman"/>
                <w:lang w:eastAsia="pt-BR"/>
              </w:rPr>
              <w:t>Situação do Concurso Público;</w:t>
            </w:r>
            <w:r w:rsidR="005B0136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5B0136" w:rsidRPr="005B0136">
              <w:rPr>
                <w:rFonts w:ascii="Arial Narrow" w:eastAsia="Times New Roman" w:hAnsi="Arial Narrow" w:cs="Times New Roman"/>
                <w:lang w:eastAsia="pt-BR"/>
              </w:rPr>
              <w:t>Aquisições 2020;</w:t>
            </w:r>
            <w:r w:rsidR="005B0136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5B0136" w:rsidRPr="005B0136">
              <w:rPr>
                <w:rFonts w:ascii="Arial Narrow" w:eastAsia="Times New Roman" w:hAnsi="Arial Narrow" w:cs="Times New Roman"/>
                <w:lang w:eastAsia="pt-BR"/>
              </w:rPr>
              <w:t>Adequação da sala da plenária; O que ocorrer.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0D2CD7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DA </w:t>
      </w:r>
      <w:r w:rsidR="006673A2">
        <w:rPr>
          <w:rFonts w:ascii="Arial Narrow" w:eastAsia="Times New Roman" w:hAnsi="Arial Narrow" w:cs="Times New Roman"/>
          <w:b/>
          <w:sz w:val="24"/>
          <w:szCs w:val="24"/>
        </w:rPr>
        <w:t>9</w:t>
      </w:r>
      <w:r w:rsidR="00F25588">
        <w:rPr>
          <w:rFonts w:ascii="Arial Narrow" w:eastAsia="Times New Roman" w:hAnsi="Arial Narrow" w:cs="Times New Roman"/>
          <w:b/>
          <w:sz w:val="24"/>
          <w:szCs w:val="24"/>
        </w:rPr>
        <w:t>7</w:t>
      </w:r>
      <w:r w:rsidR="00C64740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 w:rsidR="00521456"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D54AB">
        <w:rPr>
          <w:rFonts w:ascii="Arial Narrow" w:eastAsia="Times New Roman" w:hAnsi="Arial Narrow" w:cs="Times New Roman"/>
          <w:b/>
          <w:sz w:val="24"/>
          <w:szCs w:val="24"/>
        </w:rPr>
        <w:t>2020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9A0BA8">
        <w:rPr>
          <w:rFonts w:ascii="Arial Narrow" w:eastAsia="Times New Roman" w:hAnsi="Arial Narrow" w:cs="Times New Roman"/>
          <w:lang w:eastAsia="pt-BR"/>
        </w:rPr>
        <w:t>9</w:t>
      </w:r>
      <w:r w:rsidR="00CD3011">
        <w:rPr>
          <w:rFonts w:ascii="Arial Narrow" w:eastAsia="Times New Roman" w:hAnsi="Arial Narrow" w:cs="Times New Roman"/>
          <w:lang w:eastAsia="pt-BR"/>
        </w:rPr>
        <w:t>7</w:t>
      </w:r>
      <w:r w:rsidR="00C64740">
        <w:rPr>
          <w:rFonts w:ascii="Arial Narrow" w:eastAsia="Times New Roman" w:hAnsi="Arial Narrow" w:cs="Times New Roman"/>
          <w:lang w:eastAsia="pt-BR"/>
        </w:rPr>
        <w:t>ª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C64740">
        <w:rPr>
          <w:rFonts w:ascii="Arial Narrow" w:eastAsia="Times New Roman" w:hAnsi="Arial Narrow" w:cs="Times New Roman"/>
          <w:lang w:eastAsia="pt-BR"/>
        </w:rPr>
        <w:t>Ordinária</w:t>
      </w:r>
      <w:r w:rsidR="00570844">
        <w:rPr>
          <w:rFonts w:ascii="Arial Narrow" w:eastAsia="Times New Roman" w:hAnsi="Arial Narrow" w:cs="Times New Roman"/>
          <w:lang w:eastAsia="pt-BR"/>
        </w:rPr>
        <w:t>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C07421">
        <w:rPr>
          <w:rFonts w:ascii="Arial Narrow" w:eastAsia="Times New Roman" w:hAnsi="Arial Narrow" w:cs="Times New Roman"/>
          <w:lang w:eastAsia="pt-BR"/>
        </w:rPr>
        <w:t>18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C07421">
        <w:rPr>
          <w:rFonts w:ascii="Arial Narrow" w:eastAsia="Times New Roman" w:hAnsi="Arial Narrow" w:cs="Times New Roman"/>
          <w:lang w:eastAsia="pt-BR"/>
        </w:rPr>
        <w:t>fevereiro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107770">
        <w:rPr>
          <w:rFonts w:ascii="Arial Narrow" w:eastAsia="Times New Roman" w:hAnsi="Arial Narrow" w:cs="Times New Roman"/>
          <w:lang w:eastAsia="pt-BR"/>
        </w:rPr>
        <w:t>de 2020</w:t>
      </w:r>
      <w:r w:rsidR="00167D4B">
        <w:rPr>
          <w:rFonts w:ascii="Arial Narrow" w:eastAsia="Times New Roman" w:hAnsi="Arial Narrow" w:cs="Times New Roman"/>
          <w:lang w:eastAsia="pt-BR"/>
        </w:rPr>
        <w:t xml:space="preserve">, às </w:t>
      </w:r>
      <w:bookmarkStart w:id="0" w:name="_GoBack"/>
      <w:r w:rsidR="00FF7598" w:rsidRPr="00394CB5">
        <w:rPr>
          <w:rFonts w:ascii="Arial Narrow" w:eastAsia="Times New Roman" w:hAnsi="Arial Narrow" w:cs="Times New Roman"/>
          <w:lang w:eastAsia="pt-BR"/>
        </w:rPr>
        <w:t>9</w:t>
      </w:r>
      <w:r w:rsidRPr="00394CB5">
        <w:rPr>
          <w:rFonts w:ascii="Arial Narrow" w:eastAsia="Times New Roman" w:hAnsi="Arial Narrow" w:cs="Times New Roman"/>
          <w:lang w:eastAsia="pt-BR"/>
        </w:rPr>
        <w:t>h</w:t>
      </w:r>
      <w:r w:rsidR="00107770" w:rsidRPr="00394CB5">
        <w:rPr>
          <w:rFonts w:ascii="Arial Narrow" w:eastAsia="Times New Roman" w:hAnsi="Arial Narrow" w:cs="Times New Roman"/>
          <w:lang w:eastAsia="pt-BR"/>
        </w:rPr>
        <w:t>12</w:t>
      </w:r>
      <w:r w:rsidRPr="00394CB5">
        <w:rPr>
          <w:rFonts w:ascii="Arial Narrow" w:eastAsia="Times New Roman" w:hAnsi="Arial Narrow" w:cs="Times New Roman"/>
          <w:lang w:eastAsia="pt-BR"/>
        </w:rPr>
        <w:t>min</w:t>
      </w:r>
      <w:bookmarkEnd w:id="0"/>
      <w:r w:rsidRPr="00FE277A">
        <w:rPr>
          <w:rFonts w:ascii="Arial Narrow" w:eastAsia="Times New Roman" w:hAnsi="Arial Narrow" w:cs="Times New Roman"/>
          <w:lang w:eastAsia="pt-BR"/>
        </w:rPr>
        <w:t xml:space="preserve">, </w:t>
      </w:r>
      <w:r w:rsidRPr="00903962">
        <w:rPr>
          <w:rFonts w:ascii="Arial Narrow" w:eastAsia="Times New Roman" w:hAnsi="Arial Narrow" w:cs="Times New Roman"/>
          <w:lang w:eastAsia="pt-BR"/>
        </w:rPr>
        <w:t xml:space="preserve">com sua sede localizado a Av. Caramuru, 356 - Beirol - CEP 68.902-100 - Macapá –Amapá. </w:t>
      </w:r>
    </w:p>
    <w:p w:rsidR="00177554" w:rsidRPr="00177554" w:rsidRDefault="00903962" w:rsidP="00177554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Teve como pontos de pauta:</w:t>
      </w:r>
      <w:r w:rsidR="00F9099B" w:rsidRPr="00F9099B">
        <w:rPr>
          <w:rFonts w:ascii="Arial Narrow" w:eastAsia="Times New Roman" w:hAnsi="Arial Narrow" w:cs="Times New Roman"/>
          <w:lang w:eastAsia="pt-BR"/>
        </w:rPr>
        <w:t xml:space="preserve"> </w:t>
      </w:r>
      <w:r w:rsidR="00F9099B">
        <w:rPr>
          <w:rFonts w:ascii="Arial Narrow" w:eastAsia="Times New Roman" w:hAnsi="Arial Narrow" w:cs="Times New Roman"/>
          <w:lang w:eastAsia="pt-BR"/>
        </w:rPr>
        <w:t>a</w:t>
      </w:r>
      <w:r w:rsidR="00F9099B" w:rsidRPr="005B0136">
        <w:rPr>
          <w:rFonts w:ascii="Arial Narrow" w:eastAsia="Times New Roman" w:hAnsi="Arial Narrow" w:cs="Times New Roman"/>
          <w:lang w:eastAsia="pt-BR"/>
        </w:rPr>
        <w:t>tendimento virtual do CAU/AP;</w:t>
      </w:r>
      <w:r w:rsidR="00F9099B">
        <w:rPr>
          <w:rFonts w:ascii="Arial Narrow" w:eastAsia="Times New Roman" w:hAnsi="Arial Narrow" w:cs="Times New Roman"/>
          <w:lang w:eastAsia="pt-BR"/>
        </w:rPr>
        <w:t xml:space="preserve"> </w:t>
      </w:r>
      <w:r w:rsidR="00F9099B" w:rsidRPr="005B0136">
        <w:rPr>
          <w:rFonts w:ascii="Arial Narrow" w:eastAsia="Times New Roman" w:hAnsi="Arial Narrow" w:cs="Times New Roman"/>
          <w:lang w:eastAsia="pt-BR"/>
        </w:rPr>
        <w:t>Situação do Concurso Público;</w:t>
      </w:r>
      <w:r w:rsidR="00F9099B">
        <w:rPr>
          <w:rFonts w:ascii="Arial Narrow" w:eastAsia="Times New Roman" w:hAnsi="Arial Narrow" w:cs="Times New Roman"/>
          <w:lang w:eastAsia="pt-BR"/>
        </w:rPr>
        <w:t xml:space="preserve"> </w:t>
      </w:r>
      <w:r w:rsidR="00F9099B" w:rsidRPr="005B0136">
        <w:rPr>
          <w:rFonts w:ascii="Arial Narrow" w:eastAsia="Times New Roman" w:hAnsi="Arial Narrow" w:cs="Times New Roman"/>
          <w:lang w:eastAsia="pt-BR"/>
        </w:rPr>
        <w:t>Aquisições 2020;</w:t>
      </w:r>
      <w:r w:rsidR="00F9099B">
        <w:rPr>
          <w:rFonts w:ascii="Arial Narrow" w:eastAsia="Times New Roman" w:hAnsi="Arial Narrow" w:cs="Times New Roman"/>
          <w:lang w:eastAsia="pt-BR"/>
        </w:rPr>
        <w:t xml:space="preserve"> </w:t>
      </w:r>
      <w:r w:rsidR="00F9099B" w:rsidRPr="005B0136">
        <w:rPr>
          <w:rFonts w:ascii="Arial Narrow" w:eastAsia="Times New Roman" w:hAnsi="Arial Narrow" w:cs="Times New Roman"/>
          <w:lang w:eastAsia="pt-BR"/>
        </w:rPr>
        <w:t xml:space="preserve">Adequação da sala da plenária; O que </w:t>
      </w:r>
      <w:r w:rsidR="004C4594" w:rsidRPr="005B0136">
        <w:rPr>
          <w:rFonts w:ascii="Arial Narrow" w:eastAsia="Times New Roman" w:hAnsi="Arial Narrow" w:cs="Times New Roman"/>
          <w:lang w:eastAsia="pt-BR"/>
        </w:rPr>
        <w:t>ocorrer.</w:t>
      </w:r>
    </w:p>
    <w:p w:rsidR="00903962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A00E54" w:rsidRDefault="00245596" w:rsidP="00E32DB0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Aprovar por unanimidade a minuta do Edital do Concurso Público do CAU/AP</w:t>
      </w:r>
      <w:r w:rsidR="001D37AE">
        <w:rPr>
          <w:rFonts w:ascii="Arial Narrow" w:eastAsia="Times New Roman" w:hAnsi="Arial Narrow" w:cs="Times New Roman"/>
          <w:sz w:val="24"/>
          <w:szCs w:val="24"/>
          <w:lang w:eastAsia="pt-BR"/>
        </w:rPr>
        <w:t>;</w:t>
      </w:r>
    </w:p>
    <w:p w:rsidR="00E32DB0" w:rsidRPr="005C5BA6" w:rsidRDefault="005168B5" w:rsidP="008C304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Aprovar por unanimidade </w:t>
      </w:r>
      <w:r w:rsidR="001D37AE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 </w:t>
      </w:r>
      <w:r w:rsidR="001D37AE" w:rsidRPr="001D37AE">
        <w:rPr>
          <w:rFonts w:ascii="Arial Narrow" w:eastAsia="Times New Roman" w:hAnsi="Arial Narrow" w:cs="Times New Roman"/>
          <w:sz w:val="24"/>
          <w:szCs w:val="24"/>
          <w:lang w:eastAsia="pt-BR"/>
        </w:rPr>
        <w:t>Concurso de Ideias em nível de projeto (acadêmico e profissional)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para o ATHIS 2020</w:t>
      </w:r>
      <w:r w:rsidR="005C5BA6" w:rsidRPr="001D37AE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0467F3" w:rsidRDefault="000467F3" w:rsidP="008C3041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</w:p>
    <w:p w:rsidR="006C1DA1" w:rsidRPr="000467F3" w:rsidRDefault="000467F3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 w:rsidRPr="000467F3">
        <w:rPr>
          <w:rFonts w:ascii="Arial Narrow" w:eastAsia="Times New Roman" w:hAnsi="Arial Narrow" w:cs="Times New Roman"/>
          <w:lang w:eastAsia="pt-BR"/>
        </w:rPr>
        <w:t xml:space="preserve"> </w:t>
      </w:r>
    </w:p>
    <w:p w:rsidR="00903962" w:rsidRPr="00784130" w:rsidRDefault="007962AF" w:rsidP="00903962">
      <w:pPr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722FCA">
        <w:rPr>
          <w:rFonts w:ascii="Arial Narrow" w:eastAsia="Times New Roman" w:hAnsi="Arial Narrow" w:cs="Times New Roman"/>
          <w:sz w:val="24"/>
          <w:szCs w:val="24"/>
          <w:lang w:eastAsia="pt-BR"/>
        </w:rPr>
        <w:t>18</w:t>
      </w:r>
      <w:r w:rsidR="00A92D38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722FCA">
        <w:rPr>
          <w:rFonts w:ascii="Arial Narrow" w:eastAsia="Times New Roman" w:hAnsi="Arial Narrow" w:cs="Times New Roman"/>
          <w:sz w:val="24"/>
          <w:szCs w:val="24"/>
          <w:lang w:eastAsia="pt-BR"/>
        </w:rPr>
        <w:t>fevereiro</w:t>
      </w:r>
      <w:r w:rsidR="005D54AB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2020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AE5558" w:rsidRDefault="004B57AD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5A9C827" wp14:editId="268F87CA">
            <wp:extent cx="5850890" cy="20161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03BFC" w:rsidRPr="00044DD9" w:rsidRDefault="00003BFC" w:rsidP="00003BFC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lastRenderedPageBreak/>
        <w:t>FOLHA DE VOTAÇÃO</w:t>
      </w:r>
    </w:p>
    <w:p w:rsidR="00003BFC" w:rsidRPr="00044DD9" w:rsidRDefault="005A4BFB" w:rsidP="00003BF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8779D1">
        <w:rPr>
          <w:rFonts w:ascii="Times New Roman" w:eastAsia="Calibri" w:hAnsi="Times New Roman"/>
        </w:rPr>
        <w:t>7</w:t>
      </w:r>
      <w:r w:rsidR="00003BFC" w:rsidRPr="00044DD9">
        <w:rPr>
          <w:rFonts w:ascii="Times New Roman" w:eastAsia="Calibri" w:hAnsi="Times New Roman"/>
        </w:rPr>
        <w:t>ª REUNIÃO PLENÁRIA ORDINÁRIA</w:t>
      </w:r>
    </w:p>
    <w:p w:rsidR="00003BFC" w:rsidRDefault="00003BFC" w:rsidP="00003BFC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6C1DA1" w:rsidRPr="00044DD9" w:rsidRDefault="006C1DA1" w:rsidP="006C1DA1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003BFC" w:rsidRPr="00003BFC" w:rsidTr="00003BFC">
        <w:tc>
          <w:tcPr>
            <w:tcW w:w="1021" w:type="dxa"/>
            <w:vMerge w:val="restart"/>
            <w:shd w:val="clear" w:color="auto" w:fill="auto"/>
            <w:vAlign w:val="center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003BFC" w:rsidRPr="00003BFC" w:rsidTr="00003BFC">
        <w:tc>
          <w:tcPr>
            <w:tcW w:w="1021" w:type="dxa"/>
            <w:vMerge/>
            <w:shd w:val="clear" w:color="auto" w:fill="auto"/>
            <w:vAlign w:val="center"/>
          </w:tcPr>
          <w:p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ANELIZA SMITH BRITO</w:t>
            </w:r>
            <w:r>
              <w:rPr>
                <w:rFonts w:ascii="Arial Narrow" w:hAnsi="Arial Narrow"/>
                <w:b/>
              </w:rPr>
              <w:br/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C41483" w:rsidP="00C41483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62CB" w:rsidRPr="00003BFC" w:rsidRDefault="006E62CB" w:rsidP="006E62CB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6451CA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6E62CB" w:rsidRPr="00003BFC" w:rsidRDefault="006E62CB" w:rsidP="006E62CB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hAnsi="Arial Narrow"/>
                <w:lang w:eastAsia="pt-BR"/>
              </w:rPr>
              <w:t>97</w:t>
            </w:r>
          </w:p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18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02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Aprovar por unanimidade a minuta do Edital do Concurso Público do CAU/AP</w:t>
            </w:r>
          </w:p>
          <w:p w:rsidR="006E62CB" w:rsidRPr="00003BFC" w:rsidRDefault="00901FF6" w:rsidP="006E62CB">
            <w:pPr>
              <w:rPr>
                <w:rFonts w:ascii="Arial Narrow" w:hAnsi="Arial Narrow"/>
                <w:b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7DB745C5" wp14:editId="7AFC9CC2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279400</wp:posOffset>
                  </wp:positionV>
                  <wp:extent cx="486410" cy="38989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 w:rsidR="006E62CB">
              <w:rPr>
                <w:rFonts w:ascii="Arial Narrow" w:hAnsi="Arial Narrow"/>
                <w:lang w:eastAsia="pt-BR"/>
              </w:rPr>
              <w:t xml:space="preserve"> (</w:t>
            </w:r>
            <w:r w:rsidR="006D2ACB">
              <w:rPr>
                <w:rFonts w:ascii="Arial Narrow" w:hAnsi="Arial Narrow"/>
                <w:lang w:eastAsia="pt-BR"/>
              </w:rPr>
              <w:t>4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Não</w:t>
            </w:r>
            <w:r w:rsidR="006E62CB">
              <w:rPr>
                <w:rFonts w:ascii="Arial Narrow" w:hAnsi="Arial Narrow"/>
                <w:lang w:eastAsia="pt-BR"/>
              </w:rPr>
              <w:t xml:space="preserve"> (0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6D2ACB">
              <w:rPr>
                <w:rFonts w:ascii="Arial Narrow" w:hAnsi="Arial Narrow"/>
                <w:lang w:eastAsia="pt-BR"/>
              </w:rPr>
              <w:t>1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6E62CB">
              <w:rPr>
                <w:rFonts w:ascii="Arial Narrow" w:hAnsi="Arial Narrow"/>
                <w:lang w:eastAsia="pt-BR"/>
              </w:rPr>
              <w:t>0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="006E62CB" w:rsidRPr="00003BFC">
              <w:rPr>
                <w:rFonts w:ascii="Arial Narrow" w:hAnsi="Arial Narrow"/>
                <w:lang w:eastAsia="pt-BR"/>
              </w:rPr>
              <w:t>(</w:t>
            </w:r>
            <w:r w:rsidR="008C494C">
              <w:rPr>
                <w:rFonts w:ascii="Arial Narrow" w:hAnsi="Arial Narrow"/>
                <w:lang w:eastAsia="pt-BR"/>
              </w:rPr>
              <w:t>4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6E62CB" w:rsidRPr="00003BFC" w:rsidRDefault="00901FF6" w:rsidP="006E62CB">
            <w:pPr>
              <w:rPr>
                <w:rFonts w:ascii="Arial Narrow" w:hAnsi="Arial Narrow"/>
                <w:lang w:eastAsia="pt-BR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09676F6F" wp14:editId="602AB024">
                  <wp:simplePos x="0" y="0"/>
                  <wp:positionH relativeFrom="column">
                    <wp:posOffset>4370119</wp:posOffset>
                  </wp:positionH>
                  <wp:positionV relativeFrom="paragraph">
                    <wp:posOffset>15240</wp:posOffset>
                  </wp:positionV>
                  <wp:extent cx="1092530" cy="340386"/>
                  <wp:effectExtent l="0" t="0" r="0" b="254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30" cy="340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6E62CB" w:rsidRPr="00003BFC" w:rsidRDefault="00901FF6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>Cesar Augusto Batista Balieiro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</w:p>
        </w:tc>
      </w:tr>
    </w:tbl>
    <w:p w:rsidR="00003BFC" w:rsidRPr="00044DD9" w:rsidRDefault="00003BFC" w:rsidP="00003BFC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0040C5" w:rsidRDefault="000040C5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E01D4" w:rsidRDefault="001E01D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E01D4" w:rsidRDefault="001E01D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24A7A" w:rsidRPr="00044DD9" w:rsidRDefault="00124A7A" w:rsidP="00124A7A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t>FOLHA DE VOTAÇÃO</w:t>
      </w:r>
    </w:p>
    <w:p w:rsidR="00124A7A" w:rsidRPr="00044DD9" w:rsidRDefault="00124A7A" w:rsidP="00124A7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97</w:t>
      </w:r>
      <w:r w:rsidRPr="00044DD9">
        <w:rPr>
          <w:rFonts w:ascii="Times New Roman" w:eastAsia="Calibri" w:hAnsi="Times New Roman"/>
        </w:rPr>
        <w:t>ª REUNIÃO PLENÁRIA ORDINÁRIA</w:t>
      </w:r>
    </w:p>
    <w:p w:rsidR="00124A7A" w:rsidRDefault="00124A7A" w:rsidP="00124A7A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124A7A" w:rsidRPr="00044DD9" w:rsidRDefault="00124A7A" w:rsidP="00124A7A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124A7A" w:rsidRPr="00003BFC" w:rsidTr="00851E84">
        <w:tc>
          <w:tcPr>
            <w:tcW w:w="1021" w:type="dxa"/>
            <w:vMerge w:val="restart"/>
            <w:shd w:val="clear" w:color="auto" w:fill="auto"/>
            <w:vAlign w:val="center"/>
          </w:tcPr>
          <w:p w:rsidR="00124A7A" w:rsidRPr="00003BFC" w:rsidRDefault="00124A7A" w:rsidP="00851E84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124A7A" w:rsidRPr="00003BFC" w:rsidRDefault="00124A7A" w:rsidP="00851E84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124A7A" w:rsidRPr="00003BFC" w:rsidRDefault="00124A7A" w:rsidP="00851E84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124A7A" w:rsidRPr="00003BFC" w:rsidTr="00851E84">
        <w:tc>
          <w:tcPr>
            <w:tcW w:w="1021" w:type="dxa"/>
            <w:vMerge/>
            <w:shd w:val="clear" w:color="auto" w:fill="auto"/>
            <w:vAlign w:val="center"/>
          </w:tcPr>
          <w:p w:rsidR="00124A7A" w:rsidRPr="00003BFC" w:rsidRDefault="00124A7A" w:rsidP="00851E84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124A7A" w:rsidRPr="00003BFC" w:rsidTr="00851E84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124A7A" w:rsidRPr="00003BFC" w:rsidRDefault="00124A7A" w:rsidP="00851E84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24A7A" w:rsidRPr="00003BFC" w:rsidRDefault="00124A7A" w:rsidP="00851E8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124A7A" w:rsidRPr="00003BF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</w:tr>
      <w:tr w:rsidR="00124A7A" w:rsidRPr="00003BFC" w:rsidTr="00851E84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124A7A" w:rsidRPr="00003BFC" w:rsidRDefault="00124A7A" w:rsidP="00851E84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24A7A" w:rsidRPr="00003BFC" w:rsidRDefault="00124A7A" w:rsidP="00851E8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ANELIZA SMITH BRITO</w:t>
            </w:r>
            <w:r>
              <w:rPr>
                <w:rFonts w:ascii="Arial Narrow" w:hAnsi="Arial Narrow"/>
                <w:b/>
              </w:rPr>
              <w:br/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124A7A" w:rsidRPr="00003BF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</w:tr>
      <w:tr w:rsidR="00124A7A" w:rsidRPr="00003BFC" w:rsidTr="00851E84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124A7A" w:rsidRPr="00003BFC" w:rsidRDefault="00124A7A" w:rsidP="00851E84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24A7A" w:rsidRDefault="00124A7A" w:rsidP="00851E8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124A7A" w:rsidRPr="00003BFC" w:rsidRDefault="00124A7A" w:rsidP="00851E84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6E62CB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C41483" w:rsidP="00851E84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</w:tr>
      <w:tr w:rsidR="00124A7A" w:rsidRPr="00003BFC" w:rsidTr="00851E84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124A7A" w:rsidRPr="00003BFC" w:rsidRDefault="00124A7A" w:rsidP="00851E84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24A7A" w:rsidRDefault="00124A7A" w:rsidP="00851E8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124A7A" w:rsidRPr="00003BFC" w:rsidRDefault="00124A7A" w:rsidP="00851E84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124A7A" w:rsidRPr="00003BF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</w:tr>
      <w:tr w:rsidR="00124A7A" w:rsidRPr="00003BFC" w:rsidTr="00851E84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124A7A" w:rsidRPr="00003BFC" w:rsidRDefault="00124A7A" w:rsidP="00851E84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24A7A" w:rsidRDefault="00124A7A" w:rsidP="00851E8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124A7A" w:rsidRPr="00003BFC" w:rsidRDefault="00124A7A" w:rsidP="00851E84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124A7A" w:rsidRPr="00003BF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</w:tr>
      <w:tr w:rsidR="00124A7A" w:rsidRPr="00003BFC" w:rsidTr="00851E84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4A7A" w:rsidRPr="00003BFC" w:rsidRDefault="00124A7A" w:rsidP="00851E84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4A7A" w:rsidRPr="00003BFC" w:rsidRDefault="00124A7A" w:rsidP="00851E84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24A7A" w:rsidRPr="00003BFC" w:rsidRDefault="00124A7A" w:rsidP="006E62CB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</w:tr>
      <w:tr w:rsidR="00124A7A" w:rsidRPr="00003BFC" w:rsidTr="00851E84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124A7A" w:rsidRPr="00003BFC" w:rsidRDefault="00124A7A" w:rsidP="00851E84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hAnsi="Arial Narrow"/>
                <w:lang w:eastAsia="pt-BR"/>
              </w:rPr>
              <w:t>97</w:t>
            </w:r>
          </w:p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18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02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:rsidR="00124A7A" w:rsidRPr="00124A7A" w:rsidRDefault="00124A7A" w:rsidP="00124A7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124A7A">
              <w:rPr>
                <w:rFonts w:ascii="Arial Narrow" w:hAnsi="Arial Narrow"/>
                <w:b/>
                <w:lang w:eastAsia="pt-BR"/>
              </w:rPr>
              <w:t>Matéria em votação:</w:t>
            </w:r>
            <w:r w:rsidRPr="00124A7A">
              <w:rPr>
                <w:rFonts w:ascii="Arial Narrow" w:hAnsi="Arial Narrow"/>
                <w:lang w:eastAsia="pt-BR"/>
              </w:rPr>
              <w:t xml:space="preserve"> </w:t>
            </w:r>
            <w:r w:rsidRPr="00124A7A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Aprovar por unanimidade para o ATHIS a Concurso de Ideias em nível de projeto (acadêmico e profissional).</w:t>
            </w:r>
          </w:p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  <w:p w:rsidR="00124A7A" w:rsidRPr="00003BFC" w:rsidRDefault="00901FF6" w:rsidP="00851E84">
            <w:pPr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0825A87F" wp14:editId="27BDCDBB">
                  <wp:simplePos x="0" y="0"/>
                  <wp:positionH relativeFrom="column">
                    <wp:posOffset>4168239</wp:posOffset>
                  </wp:positionH>
                  <wp:positionV relativeFrom="paragraph">
                    <wp:posOffset>290195</wp:posOffset>
                  </wp:positionV>
                  <wp:extent cx="1092530" cy="340386"/>
                  <wp:effectExtent l="0" t="0" r="0" b="254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30" cy="340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5A01C17" wp14:editId="4A628C46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279507</wp:posOffset>
                  </wp:positionV>
                  <wp:extent cx="486888" cy="390299"/>
                  <wp:effectExtent l="0" t="0" r="0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88" cy="390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4A7A"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 w:rsidR="00124A7A">
              <w:rPr>
                <w:rFonts w:ascii="Arial Narrow" w:hAnsi="Arial Narrow"/>
                <w:lang w:eastAsia="pt-BR"/>
              </w:rPr>
              <w:t xml:space="preserve"> (</w:t>
            </w:r>
            <w:r w:rsidR="00791A2E">
              <w:rPr>
                <w:rFonts w:ascii="Arial Narrow" w:hAnsi="Arial Narrow"/>
                <w:lang w:eastAsia="pt-BR"/>
              </w:rPr>
              <w:t>4</w:t>
            </w:r>
            <w:r w:rsidR="00124A7A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124A7A" w:rsidRPr="00003BFC">
              <w:rPr>
                <w:rFonts w:ascii="Arial Narrow" w:hAnsi="Arial Narrow"/>
                <w:b/>
                <w:lang w:eastAsia="pt-BR"/>
              </w:rPr>
              <w:t>Não</w:t>
            </w:r>
            <w:r w:rsidR="00124A7A">
              <w:rPr>
                <w:rFonts w:ascii="Arial Narrow" w:hAnsi="Arial Narrow"/>
                <w:lang w:eastAsia="pt-BR"/>
              </w:rPr>
              <w:t xml:space="preserve"> (0</w:t>
            </w:r>
            <w:r w:rsidR="00124A7A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124A7A"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="00124A7A"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124A7A">
              <w:rPr>
                <w:rFonts w:ascii="Arial Narrow" w:hAnsi="Arial Narrow"/>
                <w:lang w:eastAsia="pt-BR"/>
              </w:rPr>
              <w:t>0</w:t>
            </w:r>
            <w:r w:rsidR="00124A7A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124A7A"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="00124A7A"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791A2E">
              <w:rPr>
                <w:rFonts w:ascii="Arial Narrow" w:hAnsi="Arial Narrow"/>
                <w:lang w:eastAsia="pt-BR"/>
              </w:rPr>
              <w:t>1</w:t>
            </w:r>
            <w:r w:rsidR="00124A7A"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="00124A7A"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="00124A7A" w:rsidRPr="00003BFC">
              <w:rPr>
                <w:rFonts w:ascii="Arial Narrow" w:hAnsi="Arial Narrow"/>
                <w:lang w:eastAsia="pt-BR"/>
              </w:rPr>
              <w:t>(</w:t>
            </w:r>
            <w:r w:rsidR="008C494C">
              <w:rPr>
                <w:rFonts w:ascii="Arial Narrow" w:hAnsi="Arial Narrow"/>
                <w:lang w:eastAsia="pt-BR"/>
              </w:rPr>
              <w:t>4</w:t>
            </w:r>
            <w:r w:rsidR="00124A7A"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124A7A" w:rsidRPr="00003BFC" w:rsidRDefault="00901FF6" w:rsidP="00851E84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>Cesar Augusto Batista Balieiro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</w:p>
        </w:tc>
      </w:tr>
    </w:tbl>
    <w:p w:rsidR="00124A7A" w:rsidRPr="00044DD9" w:rsidRDefault="00124A7A" w:rsidP="00124A7A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124A7A" w:rsidRDefault="00124A7A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sectPr w:rsidR="00124A7A" w:rsidSect="000A5221">
      <w:headerReference w:type="default" r:id="rId12"/>
      <w:footerReference w:type="default" r:id="rId13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E2" w:rsidRDefault="00A713E2" w:rsidP="00903962">
      <w:pPr>
        <w:spacing w:after="0" w:line="240" w:lineRule="auto"/>
      </w:pPr>
      <w:r>
        <w:separator/>
      </w:r>
    </w:p>
  </w:endnote>
  <w:endnote w:type="continuationSeparator" w:id="0">
    <w:p w:rsidR="00A713E2" w:rsidRDefault="00A713E2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E2" w:rsidRDefault="00A713E2" w:rsidP="00903962">
      <w:pPr>
        <w:spacing w:after="0" w:line="240" w:lineRule="auto"/>
      </w:pPr>
      <w:r>
        <w:separator/>
      </w:r>
    </w:p>
  </w:footnote>
  <w:footnote w:type="continuationSeparator" w:id="0">
    <w:p w:rsidR="00A713E2" w:rsidRDefault="00A713E2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4E6D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D1381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03BFC"/>
    <w:rsid w:val="000040C5"/>
    <w:rsid w:val="00014A62"/>
    <w:rsid w:val="000163E3"/>
    <w:rsid w:val="00023795"/>
    <w:rsid w:val="00035367"/>
    <w:rsid w:val="000370A7"/>
    <w:rsid w:val="000467F3"/>
    <w:rsid w:val="00056FC1"/>
    <w:rsid w:val="00062AE2"/>
    <w:rsid w:val="000821A7"/>
    <w:rsid w:val="00082413"/>
    <w:rsid w:val="00097190"/>
    <w:rsid w:val="000A5221"/>
    <w:rsid w:val="000B7539"/>
    <w:rsid w:val="000D2CD7"/>
    <w:rsid w:val="00105759"/>
    <w:rsid w:val="00107770"/>
    <w:rsid w:val="001110D2"/>
    <w:rsid w:val="001153E6"/>
    <w:rsid w:val="00124A7A"/>
    <w:rsid w:val="0013309D"/>
    <w:rsid w:val="00136428"/>
    <w:rsid w:val="001621B1"/>
    <w:rsid w:val="00167D4B"/>
    <w:rsid w:val="00177554"/>
    <w:rsid w:val="00183DD9"/>
    <w:rsid w:val="001A19E9"/>
    <w:rsid w:val="001C3492"/>
    <w:rsid w:val="001D37AE"/>
    <w:rsid w:val="001E01D4"/>
    <w:rsid w:val="001E113C"/>
    <w:rsid w:val="00200100"/>
    <w:rsid w:val="00205471"/>
    <w:rsid w:val="00233E9C"/>
    <w:rsid w:val="00245596"/>
    <w:rsid w:val="002518A0"/>
    <w:rsid w:val="0026218B"/>
    <w:rsid w:val="00296D4F"/>
    <w:rsid w:val="00302BF6"/>
    <w:rsid w:val="00392B8E"/>
    <w:rsid w:val="0039414C"/>
    <w:rsid w:val="00394CB5"/>
    <w:rsid w:val="003A2666"/>
    <w:rsid w:val="003A2F73"/>
    <w:rsid w:val="003C5127"/>
    <w:rsid w:val="003C6C8C"/>
    <w:rsid w:val="003F3F86"/>
    <w:rsid w:val="003F42F4"/>
    <w:rsid w:val="003F61DF"/>
    <w:rsid w:val="003F6F1D"/>
    <w:rsid w:val="00431241"/>
    <w:rsid w:val="004425BA"/>
    <w:rsid w:val="00454823"/>
    <w:rsid w:val="004821AB"/>
    <w:rsid w:val="00482CE5"/>
    <w:rsid w:val="004B4096"/>
    <w:rsid w:val="004B57AD"/>
    <w:rsid w:val="004C4594"/>
    <w:rsid w:val="004C52BA"/>
    <w:rsid w:val="004E41E4"/>
    <w:rsid w:val="005168B5"/>
    <w:rsid w:val="00521456"/>
    <w:rsid w:val="00526AD5"/>
    <w:rsid w:val="00564FDF"/>
    <w:rsid w:val="00570844"/>
    <w:rsid w:val="005804DC"/>
    <w:rsid w:val="005931D2"/>
    <w:rsid w:val="005A4BFB"/>
    <w:rsid w:val="005B0136"/>
    <w:rsid w:val="005B0CD7"/>
    <w:rsid w:val="005C5BA6"/>
    <w:rsid w:val="005D54AB"/>
    <w:rsid w:val="005F7977"/>
    <w:rsid w:val="006114E7"/>
    <w:rsid w:val="00611D8A"/>
    <w:rsid w:val="00644EE2"/>
    <w:rsid w:val="006673A2"/>
    <w:rsid w:val="00686F57"/>
    <w:rsid w:val="006A2E7E"/>
    <w:rsid w:val="006B46B9"/>
    <w:rsid w:val="006C1DA1"/>
    <w:rsid w:val="006D2ACB"/>
    <w:rsid w:val="006D4B35"/>
    <w:rsid w:val="006E62CB"/>
    <w:rsid w:val="006E7745"/>
    <w:rsid w:val="00705A73"/>
    <w:rsid w:val="00715EEE"/>
    <w:rsid w:val="0072204E"/>
    <w:rsid w:val="00722FCA"/>
    <w:rsid w:val="0072590B"/>
    <w:rsid w:val="0076509D"/>
    <w:rsid w:val="0076594F"/>
    <w:rsid w:val="007823BC"/>
    <w:rsid w:val="00784130"/>
    <w:rsid w:val="00791A2E"/>
    <w:rsid w:val="007962AF"/>
    <w:rsid w:val="007B5A69"/>
    <w:rsid w:val="007D47FD"/>
    <w:rsid w:val="007F0208"/>
    <w:rsid w:val="007F6024"/>
    <w:rsid w:val="00811083"/>
    <w:rsid w:val="00820C7D"/>
    <w:rsid w:val="00823932"/>
    <w:rsid w:val="00845F4A"/>
    <w:rsid w:val="008470E8"/>
    <w:rsid w:val="0085592D"/>
    <w:rsid w:val="00862AC7"/>
    <w:rsid w:val="00873DE4"/>
    <w:rsid w:val="008779D1"/>
    <w:rsid w:val="008817F3"/>
    <w:rsid w:val="00883650"/>
    <w:rsid w:val="008A472B"/>
    <w:rsid w:val="008B4EC3"/>
    <w:rsid w:val="008C3041"/>
    <w:rsid w:val="008C494C"/>
    <w:rsid w:val="008D2891"/>
    <w:rsid w:val="008F1137"/>
    <w:rsid w:val="00901FF6"/>
    <w:rsid w:val="00903962"/>
    <w:rsid w:val="00935C39"/>
    <w:rsid w:val="00944A13"/>
    <w:rsid w:val="009546FB"/>
    <w:rsid w:val="00974979"/>
    <w:rsid w:val="009931C4"/>
    <w:rsid w:val="009A0BA8"/>
    <w:rsid w:val="009D6D0F"/>
    <w:rsid w:val="009E6AA3"/>
    <w:rsid w:val="009F5EC2"/>
    <w:rsid w:val="00A00E54"/>
    <w:rsid w:val="00A142EB"/>
    <w:rsid w:val="00A15F11"/>
    <w:rsid w:val="00A22C54"/>
    <w:rsid w:val="00A5612A"/>
    <w:rsid w:val="00A713E2"/>
    <w:rsid w:val="00A7588D"/>
    <w:rsid w:val="00A925C6"/>
    <w:rsid w:val="00A92D38"/>
    <w:rsid w:val="00AA3EE0"/>
    <w:rsid w:val="00AA5666"/>
    <w:rsid w:val="00AB3072"/>
    <w:rsid w:val="00AB7850"/>
    <w:rsid w:val="00AC78CB"/>
    <w:rsid w:val="00AE2500"/>
    <w:rsid w:val="00AE5558"/>
    <w:rsid w:val="00AF1026"/>
    <w:rsid w:val="00AF44F0"/>
    <w:rsid w:val="00AF640F"/>
    <w:rsid w:val="00B24586"/>
    <w:rsid w:val="00B35246"/>
    <w:rsid w:val="00B5431F"/>
    <w:rsid w:val="00B623B2"/>
    <w:rsid w:val="00B677E4"/>
    <w:rsid w:val="00BC443D"/>
    <w:rsid w:val="00BD2C9D"/>
    <w:rsid w:val="00BF302D"/>
    <w:rsid w:val="00BF7131"/>
    <w:rsid w:val="00C0187C"/>
    <w:rsid w:val="00C07421"/>
    <w:rsid w:val="00C1621C"/>
    <w:rsid w:val="00C22E40"/>
    <w:rsid w:val="00C41483"/>
    <w:rsid w:val="00C5760D"/>
    <w:rsid w:val="00C64740"/>
    <w:rsid w:val="00C86E2B"/>
    <w:rsid w:val="00C93536"/>
    <w:rsid w:val="00CD3011"/>
    <w:rsid w:val="00D10078"/>
    <w:rsid w:val="00D27C4E"/>
    <w:rsid w:val="00D501A3"/>
    <w:rsid w:val="00D6669A"/>
    <w:rsid w:val="00D729E6"/>
    <w:rsid w:val="00D9209F"/>
    <w:rsid w:val="00E15AB2"/>
    <w:rsid w:val="00E206A3"/>
    <w:rsid w:val="00E26F9F"/>
    <w:rsid w:val="00E32DB0"/>
    <w:rsid w:val="00E34DA0"/>
    <w:rsid w:val="00E52A21"/>
    <w:rsid w:val="00EB6690"/>
    <w:rsid w:val="00F25588"/>
    <w:rsid w:val="00F50189"/>
    <w:rsid w:val="00F5724B"/>
    <w:rsid w:val="00F601E5"/>
    <w:rsid w:val="00F7113C"/>
    <w:rsid w:val="00F9099B"/>
    <w:rsid w:val="00FA365C"/>
    <w:rsid w:val="00FC63FB"/>
    <w:rsid w:val="00FD5AC6"/>
    <w:rsid w:val="00FD60E6"/>
    <w:rsid w:val="00FD61F7"/>
    <w:rsid w:val="00FE277A"/>
    <w:rsid w:val="00FE7D2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18CF-4DD0-4BBF-A160-16ACF53D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176</cp:revision>
  <cp:lastPrinted>2020-04-29T12:23:00Z</cp:lastPrinted>
  <dcterms:created xsi:type="dcterms:W3CDTF">2018-07-23T13:57:00Z</dcterms:created>
  <dcterms:modified xsi:type="dcterms:W3CDTF">2020-04-29T12:44:00Z</dcterms:modified>
</cp:coreProperties>
</file>